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tLeas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</w:t>
      </w:r>
    </w:p>
    <w:p>
      <w:pPr>
        <w:widowControl/>
        <w:spacing w:line="336" w:lineRule="atLeas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spacing w:line="336" w:lineRule="atLeas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《拍卖企业等级评估工作程序与规则》</w:t>
      </w:r>
    </w:p>
    <w:p>
      <w:pPr>
        <w:widowControl/>
        <w:spacing w:line="336" w:lineRule="atLeast"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（修订稿）</w:t>
      </w:r>
    </w:p>
    <w:p>
      <w:pPr>
        <w:widowControl/>
        <w:spacing w:line="336" w:lineRule="atLeast"/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一、依据中华人民共和国国家标准《拍卖企业的等级评估与等级划分》（GB/T 27968-2011）及其第1号标准修改单和中国拍卖行业协会（以下简称中拍协）发布的《拍卖企业等级评估管理暂行办法》，为保证拍卖企业等级评估工作的公开、公平、公正进行，制定本工作程序与规则。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二、等级评估工作按照“企业自检—条件申报与审核—资料申报与审核—企业现场核查—督查与评审—公示—公告”的程序开展。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（一）企业自检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申报企业对照国家标准《拍卖企业的等级评估与等级划分》中的具体指标和要求进行自检，预先准备申报的相关信息、数据及证明材料。 </w:t>
      </w:r>
    </w:p>
    <w:p>
      <w:pPr>
        <w:widowControl/>
        <w:numPr>
          <w:ilvl w:val="0"/>
          <w:numId w:val="1"/>
        </w:numPr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条件申报与审核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企业登录中拍协官网“拍卖企业等级评估申报系统”，在线申报企业基本信息。评估办组织第三方审核员对企业申报材料按照国家标准《拍卖企业的等级评估与等级划分》（GB/T 27968-2011）中3.1.2规定的参评条件进行审核。对于不符合参评条件的，于系统内驳回并向参评企业反馈原因。</w:t>
      </w:r>
    </w:p>
    <w:p>
      <w:pPr>
        <w:widowControl/>
        <w:numPr>
          <w:ilvl w:val="0"/>
          <w:numId w:val="1"/>
        </w:numPr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资料申报与审核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满足参评条件的拍卖企业，可在缴纳申报评估费用后，进一步填报企业基本信息、经营信息及数据并上传相应证明材料。评估办组织审核员按照国家标准《拍卖企业的等级评估与等级划分》的指标体系，审核企业所申报材料的真实性和准确性，出具审核意见，并对企业等级进行评分。评估办联络员应对资料审核意见和等级评分结果予以复审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评估办将审核和等级评分结果提交评委会审议，并审议确定现场核查企业的名单。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（四）企业现场核查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评估办组织第三方审核员进入企业经营场所，对照企业拍卖档案和财务资料实地逐一查验企业申报材料的真实性，并编制现场核查报告。企业须在现场核查开始前，向核查组书面提交“企业资料真实性自我声明”的盖章原件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（五）评审与督查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评估办根据现场核查情况对企业给予评审打分，并将被现场核查企业的情况及评分、等级提交评委会审议，根据评委会审议结果确定企业的初步评估等级。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企业现场核查结束后，由评委会组成评估督查工作组，对现场核查工作的程序、质量和企业反馈等进行监督、检查。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（六）公示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评估办将初步评估等级结果在中拍协官方网站予以公示，公示期一般为七个工作日。对公示期间的举报或者情况反映，由评委会组成评估督查工作组进行资料收集与情况核实；根据核实结果，报评委会全体会议审议后，对企业评估等级予以重新确定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（七）公告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评委会在中拍协官方网站发布评估结果公告，并统一发放由评委会监制的拍卖企业评估等级证书。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三、等级评估工作建立社会监督机制，对具有评估等级的拍卖企业实行社会监督。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中拍协评估办负责日常接受社会投诉与举报，具有资质的企业凡经核实达不到相应等级或发生重大事故、造成恶劣影响的，由评委会决定取消其已有资质等级，并向社会公告。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四、由</w:t>
      </w:r>
      <w:r>
        <w:rPr>
          <w:rFonts w:hint="eastAsia" w:ascii="仿宋_GB2312" w:hAnsi="仿宋_GB2312" w:eastAsia="仿宋_GB2312" w:cs="仿宋_GB2312"/>
          <w:sz w:val="28"/>
          <w:szCs w:val="28"/>
        </w:rPr>
        <w:t>中拍协领导、相关部门人员（包括商务部、国资委、中国物流与采购联合会等）以及评委会委员等组成督导组，负责督导评估工作全过程是否依照标准和办法合规进行，监督评估工作人员是否有渎职或者滥用职权等问题，接受并处理相关投诉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五、本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工作程序与规则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解释权属中国拍卖行业协会拍卖企业等级评估委员会。</w:t>
      </w:r>
    </w:p>
    <w:p>
      <w:pPr>
        <w:widowControl/>
        <w:spacing w:line="336" w:lineRule="atLeas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工作程序与规则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经评委会全体会议审议通过后，自2018年4月1日起实施。</w:t>
      </w:r>
    </w:p>
    <w:p>
      <w:pPr>
        <w:widowControl/>
        <w:spacing w:line="336" w:lineRule="atLeas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176FC3"/>
    <w:multiLevelType w:val="singleLevel"/>
    <w:tmpl w:val="B5176F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B59"/>
    <w:rsid w:val="0003759D"/>
    <w:rsid w:val="00041F20"/>
    <w:rsid w:val="001505E4"/>
    <w:rsid w:val="001D3871"/>
    <w:rsid w:val="00221CEC"/>
    <w:rsid w:val="002617B1"/>
    <w:rsid w:val="002A40EE"/>
    <w:rsid w:val="002E1A7A"/>
    <w:rsid w:val="003A5B64"/>
    <w:rsid w:val="00423B0F"/>
    <w:rsid w:val="004E335F"/>
    <w:rsid w:val="005C0FD3"/>
    <w:rsid w:val="005E1156"/>
    <w:rsid w:val="005E7C09"/>
    <w:rsid w:val="00681A9D"/>
    <w:rsid w:val="006A7DF0"/>
    <w:rsid w:val="006B293B"/>
    <w:rsid w:val="006B397C"/>
    <w:rsid w:val="006C1197"/>
    <w:rsid w:val="0075360A"/>
    <w:rsid w:val="00761140"/>
    <w:rsid w:val="007C1F26"/>
    <w:rsid w:val="007E5799"/>
    <w:rsid w:val="00931503"/>
    <w:rsid w:val="00937289"/>
    <w:rsid w:val="009F6B3F"/>
    <w:rsid w:val="00A02221"/>
    <w:rsid w:val="00B14221"/>
    <w:rsid w:val="00BC7580"/>
    <w:rsid w:val="00BF062E"/>
    <w:rsid w:val="00C10260"/>
    <w:rsid w:val="00C518A5"/>
    <w:rsid w:val="00C802B9"/>
    <w:rsid w:val="00D02B59"/>
    <w:rsid w:val="00D368F0"/>
    <w:rsid w:val="00D516CB"/>
    <w:rsid w:val="00D5327A"/>
    <w:rsid w:val="00DC2E16"/>
    <w:rsid w:val="00E44C2E"/>
    <w:rsid w:val="00EB5C4E"/>
    <w:rsid w:val="00EC2853"/>
    <w:rsid w:val="00EF3E0E"/>
    <w:rsid w:val="00F22E92"/>
    <w:rsid w:val="00F47224"/>
    <w:rsid w:val="00F5672D"/>
    <w:rsid w:val="00FF07FB"/>
    <w:rsid w:val="031F5540"/>
    <w:rsid w:val="03345D4B"/>
    <w:rsid w:val="0B1674E3"/>
    <w:rsid w:val="0DB30C73"/>
    <w:rsid w:val="133356BA"/>
    <w:rsid w:val="14382BD3"/>
    <w:rsid w:val="21A60D2E"/>
    <w:rsid w:val="24EE3115"/>
    <w:rsid w:val="2A0F6FB2"/>
    <w:rsid w:val="2A942A8E"/>
    <w:rsid w:val="2FE47B84"/>
    <w:rsid w:val="37DC4C3C"/>
    <w:rsid w:val="3C3A40E7"/>
    <w:rsid w:val="40A31BA2"/>
    <w:rsid w:val="44184A2A"/>
    <w:rsid w:val="45DC40FA"/>
    <w:rsid w:val="4E961CD8"/>
    <w:rsid w:val="51EE6AD5"/>
    <w:rsid w:val="57A51931"/>
    <w:rsid w:val="5BB35E96"/>
    <w:rsid w:val="5D2C2855"/>
    <w:rsid w:val="63EB7A31"/>
    <w:rsid w:val="662419E8"/>
    <w:rsid w:val="671D71A4"/>
    <w:rsid w:val="6C012B05"/>
    <w:rsid w:val="6C871998"/>
    <w:rsid w:val="7C5D7E60"/>
    <w:rsid w:val="7D9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CE477-E670-4145-A586-6E85DE1E82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2016-12-12T06:45:00Z</dcterms:created>
  <dc:creator>Jenee</dc:creator>
  <cp:lastModifiedBy>Jenee(◡ᴗ◡✿)</cp:lastModifiedBy>
  <cp:lastPrinted>2018-03-30T03:48:21Z</cp:lastPrinted>
  <dcterms:modified xsi:type="dcterms:W3CDTF">2018-03-30T06:37:26Z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